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w:t>14</w:t>
      </w:r>
      <w:r>
        <w:rPr/>
        <w:t>. 0</w:t>
      </w:r>
      <w:r>
        <w:rPr/>
        <w:t>5</w:t>
      </w:r>
    </w:p>
    <w:p>
      <w:pPr>
        <w:pStyle w:val="Normal"/>
        <w:rPr/>
      </w:pPr>
      <w:r>
        <w:rPr/>
        <w:t>Temat: Estry.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1. Estry to grupa związków organicznych, które są pochodnymi kwasów i alkoholi.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2. W cząsteczce estru znajduje się grupa funkcyjna nazywana grupą estrową</w:t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sz w:val="32"/>
          <w:szCs w:val="32"/>
        </w:rPr>
      </w:pPr>
      <w:bookmarkStart w:id="0" w:name="MathJax-Span-29"/>
      <w:bookmarkStart w:id="1" w:name="MathJax-Span-28"/>
      <w:bookmarkStart w:id="2" w:name="MathJax-Span-27"/>
      <w:bookmarkStart w:id="3" w:name="MathJax-Element-4-Frame"/>
      <w:bookmarkEnd w:id="0"/>
      <w:bookmarkEnd w:id="1"/>
      <w:bookmarkEnd w:id="2"/>
      <w:bookmarkEnd w:id="3"/>
      <w:r>
        <w:rPr>
          <w:sz w:val="32"/>
          <w:szCs w:val="32"/>
        </w:rPr>
        <w:t>– </w:t>
      </w:r>
      <w:r>
        <w:rPr>
          <w:rFonts w:ascii="MathJax Main" w:hAnsi="MathJax Main"/>
          <w:sz w:val="32"/>
          <w:szCs w:val="32"/>
        </w:rPr>
        <w:t>COO –</w:t>
      </w:r>
      <w:r>
        <w:rPr>
          <w:sz w:val="32"/>
          <w:szCs w:val="32"/>
        </w:rPr>
        <w:t xml:space="preserve"> 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1409700" cy="820420"/>
            <wp:effectExtent l="0" t="0" r="0" b="0"/>
            <wp:wrapSquare wrapText="largest"/>
            <wp:docPr id="1" name="Obraz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820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left"/>
        <w:rPr/>
      </w:pPr>
      <w:r>
        <w:rPr/>
        <w:t>3. Wzór ogólny estrów</w:t>
      </w:r>
    </w:p>
    <w:p>
      <w:pPr>
        <w:pStyle w:val="Normal"/>
        <w:jc w:val="left"/>
        <w:rPr/>
      </w:pPr>
      <w:r>
        <w:rPr/>
      </w:r>
    </w:p>
    <w:p>
      <w:pPr>
        <w:pStyle w:val="Normal"/>
        <w:jc w:val="center"/>
        <w:rPr>
          <w:sz w:val="32"/>
          <w:szCs w:val="32"/>
        </w:rPr>
      </w:pPr>
      <w:bookmarkStart w:id="4" w:name="MathJax-Span-5"/>
      <w:bookmarkStart w:id="5" w:name="MathJax-Span-4"/>
      <w:bookmarkStart w:id="6" w:name="MathJax-Span-3"/>
      <w:bookmarkStart w:id="7" w:name="MathJax-Span-2"/>
      <w:bookmarkStart w:id="8" w:name="MathJax-Span-1"/>
      <w:bookmarkStart w:id="9" w:name="MathJax-Element-1-Frame"/>
      <w:bookmarkEnd w:id="4"/>
      <w:bookmarkEnd w:id="5"/>
      <w:bookmarkEnd w:id="6"/>
      <w:bookmarkEnd w:id="7"/>
      <w:bookmarkEnd w:id="8"/>
      <w:bookmarkEnd w:id="9"/>
      <w:r>
        <w:rPr>
          <w:rFonts w:ascii="MathJax Main" w:hAnsi="MathJax Main"/>
          <w:sz w:val="32"/>
          <w:szCs w:val="32"/>
        </w:rPr>
        <w:t>R</w:t>
      </w:r>
      <w:bookmarkStart w:id="10" w:name="MathJax-Span-10"/>
      <w:bookmarkStart w:id="11" w:name="MathJax-Span-9"/>
      <w:bookmarkStart w:id="12" w:name="MathJax-Span-8"/>
      <w:bookmarkEnd w:id="10"/>
      <w:bookmarkEnd w:id="11"/>
      <w:bookmarkEnd w:id="12"/>
      <w:r>
        <w:rPr>
          <w:rFonts w:ascii="MathJax Main" w:hAnsi="MathJax Main"/>
          <w:sz w:val="32"/>
          <w:szCs w:val="32"/>
          <w:vertAlign w:val="subscript"/>
        </w:rPr>
        <w:t>1</w:t>
      </w:r>
      <w:r>
        <w:rPr>
          <w:rFonts w:ascii="MathJax Main" w:hAnsi="MathJax Main"/>
          <w:sz w:val="32"/>
          <w:szCs w:val="32"/>
        </w:rPr>
        <w:t>COOR</w:t>
      </w:r>
      <w:r>
        <w:rPr>
          <w:rFonts w:ascii="MathJax Main" w:hAnsi="MathJax Main"/>
          <w:sz w:val="32"/>
          <w:szCs w:val="32"/>
          <w:vertAlign w:val="subscript"/>
        </w:rPr>
        <w:t>2</w:t>
      </w:r>
    </w:p>
    <w:p>
      <w:pPr>
        <w:pStyle w:val="Normal"/>
        <w:jc w:val="center"/>
        <w:rPr>
          <w:rFonts w:ascii="MathJax Main" w:hAnsi="MathJax Main"/>
          <w:vertAlign w:val="subscript"/>
        </w:rPr>
      </w:pPr>
      <w:r>
        <w:rPr>
          <w:rFonts w:ascii="MathJax Main" w:hAnsi="MathJax Main"/>
          <w:vertAlign w:val="subscript"/>
        </w:rPr>
      </w:r>
    </w:p>
    <w:p>
      <w:pPr>
        <w:pStyle w:val="Normal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>
      <w:pPr>
        <w:pStyle w:val="Normal"/>
        <w:jc w:val="left"/>
        <w:rPr/>
      </w:pPr>
      <w:r>
        <w:rPr/>
        <w:drawing>
          <wp:anchor behindDoc="0" distT="0" distB="0" distL="0" distR="0" simplePos="0" locked="0" layoutInCell="1" allowOverlap="1" relativeHeight="3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3026410" cy="1094105"/>
            <wp:effectExtent l="0" t="0" r="0" b="0"/>
            <wp:wrapSquare wrapText="largest"/>
            <wp:docPr id="2" name="Obraz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6410" cy="1094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center"/>
        <w:rPr>
          <w:rFonts w:ascii="MathJax Main" w:hAnsi="MathJax Main"/>
        </w:rPr>
      </w:pPr>
      <w:r>
        <w:rPr>
          <w:rFonts w:ascii="MathJax Main" w:hAnsi="MathJax Main"/>
        </w:rPr>
      </w:r>
    </w:p>
    <w:p>
      <w:pPr>
        <w:pStyle w:val="Normal"/>
        <w:jc w:val="center"/>
        <w:rPr>
          <w:rFonts w:ascii="MathJax Main" w:hAnsi="MathJax Main"/>
        </w:rPr>
      </w:pPr>
      <w:r>
        <w:rPr>
          <w:rFonts w:ascii="MathJax Main" w:hAnsi="MathJax Main"/>
        </w:rPr>
      </w:r>
    </w:p>
    <w:p>
      <w:pPr>
        <w:pStyle w:val="Normal"/>
        <w:jc w:val="center"/>
        <w:rPr/>
      </w:pPr>
      <w:bookmarkStart w:id="13" w:name="MathJax-Span-17"/>
      <w:bookmarkStart w:id="14" w:name="MathJax-Span-16"/>
      <w:bookmarkStart w:id="15" w:name="MathJax-Span-15"/>
      <w:bookmarkStart w:id="16" w:name="MathJax-Span-14"/>
      <w:bookmarkStart w:id="17" w:name="MathJax-Span-13"/>
      <w:bookmarkStart w:id="18" w:name="MathJax-Element-2-Frame"/>
      <w:bookmarkEnd w:id="13"/>
      <w:bookmarkEnd w:id="14"/>
      <w:bookmarkEnd w:id="15"/>
      <w:bookmarkEnd w:id="16"/>
      <w:bookmarkEnd w:id="17"/>
      <w:bookmarkEnd w:id="18"/>
      <w:r>
        <w:rPr>
          <w:rFonts w:ascii="MathJax Main" w:hAnsi="MathJax Main"/>
        </w:rPr>
        <w:t>R</w:t>
      </w:r>
      <w:r>
        <w:rPr>
          <w:rFonts w:ascii="MathJax Main" w:hAnsi="MathJax Main"/>
          <w:vertAlign w:val="subscript"/>
        </w:rPr>
        <w:t>1</w:t>
      </w:r>
      <w:r>
        <w:rPr/>
        <w:t xml:space="preserve"> – grupa węglowodorowa pochodząca od kwasu karboksylowego</w:t>
        <w:br/>
      </w:r>
      <w:bookmarkStart w:id="19" w:name="MathJax-Span-24"/>
      <w:bookmarkStart w:id="20" w:name="MathJax-Span-23"/>
      <w:bookmarkStart w:id="21" w:name="MathJax-Span-22"/>
      <w:bookmarkStart w:id="22" w:name="MathJax-Span-21"/>
      <w:bookmarkStart w:id="23" w:name="MathJax-Span-20"/>
      <w:bookmarkStart w:id="24" w:name="MathJax-Element-3-Frame"/>
      <w:bookmarkEnd w:id="19"/>
      <w:bookmarkEnd w:id="20"/>
      <w:bookmarkEnd w:id="21"/>
      <w:bookmarkEnd w:id="22"/>
      <w:bookmarkEnd w:id="23"/>
      <w:bookmarkEnd w:id="24"/>
      <w:r>
        <w:rPr>
          <w:rFonts w:ascii="MathJax Main" w:hAnsi="MathJax Main"/>
        </w:rPr>
        <w:t>R</w:t>
      </w:r>
      <w:r>
        <w:rPr>
          <w:rFonts w:ascii="MathJax Main" w:hAnsi="MathJax Main"/>
          <w:vertAlign w:val="subscript"/>
        </w:rPr>
        <w:t>2</w:t>
      </w:r>
      <w:r>
        <w:rPr/>
        <w:t xml:space="preserve"> – grupa węglowodorowa pochodząca od alkoholu 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left"/>
        <w:rPr/>
      </w:pPr>
      <w:r>
        <w:rPr/>
        <w:t xml:space="preserve">4. Estry otrzymuje się w reakcji estryfikacji . Jest to reakcja kwasu z alkoholem. Produktem reakcji jest ester  i woda. Reakcja ta przebiega w obecności katalizatora , którym jest stężony roztwór kwasu siarkowego (VI).  Kwas ten ma właściwości higroskopijne, wiąże więc cząsteczki wody powstające w reakcji chemicznej, przez co zwiększa się wydajność reakcji. </w:t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drawing>
          <wp:anchor behindDoc="0" distT="0" distB="0" distL="0" distR="0" simplePos="0" locked="0" layoutInCell="1" allowOverlap="1" relativeHeight="4">
            <wp:simplePos x="0" y="0"/>
            <wp:positionH relativeFrom="column">
              <wp:posOffset>274955</wp:posOffset>
            </wp:positionH>
            <wp:positionV relativeFrom="paragraph">
              <wp:posOffset>325755</wp:posOffset>
            </wp:positionV>
            <wp:extent cx="5497830" cy="1085215"/>
            <wp:effectExtent l="0" t="0" r="0" b="0"/>
            <wp:wrapSquare wrapText="largest"/>
            <wp:docPr id="3" name="Obraz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7830" cy="1085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O</w:t>
      </w:r>
      <w:r>
        <w:rPr/>
        <w:t xml:space="preserve">gólny zapis reakcji estryfikacji: </w:t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  <w:t xml:space="preserve">Poniżej podano kilka przykładów reakcji estryfikacji. </w:t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drawing>
          <wp:anchor behindDoc="0" distT="0" distB="0" distL="0" distR="0" simplePos="0" locked="0" layoutInCell="1" allowOverlap="1" relativeHeight="5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4462145"/>
            <wp:effectExtent l="0" t="0" r="0" b="0"/>
            <wp:wrapSquare wrapText="largest"/>
            <wp:docPr id="4" name="Obraz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4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462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U</w:t>
      </w:r>
      <w:r>
        <w:rPr/>
        <w:t xml:space="preserve">WAGA! </w:t>
      </w:r>
    </w:p>
    <w:p>
      <w:pPr>
        <w:pStyle w:val="Normal"/>
        <w:jc w:val="left"/>
        <w:rPr/>
      </w:pPr>
      <w:r>
        <w:rPr/>
        <w:t xml:space="preserve">Estry mają charakterystyczne zapachy. Niektóre określane są jako „przykre”, ale również mogą być kwiatowe, cytrusowe, orientalne. Znalazły więc zastosowanie w perfumerii jak również jako środki do odstraszania moli. 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MathJax Mai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85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kern w:val="2"/>
        <w:sz w:val="20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jc w:val="left"/>
    </w:pPr>
    <w:rPr>
      <w:rFonts w:ascii="Liberation Serif" w:hAnsi="Liberation Serif" w:eastAsia="SimSun" w:cs="Arial"/>
      <w:color w:val="00000A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</TotalTime>
  <Application>LibreOffice/5.4.0.3$Windows_X86_64 LibreOffice_project/7556cbc6811c9d992f4064ab9287069087d7f62c</Application>
  <Pages>2</Pages>
  <Words>138</Words>
  <Characters>850</Characters>
  <CharactersWithSpaces>989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2020-04-17T14:06:19Z</dcterms:created>
  <dc:creator/>
  <dc:description/>
  <dc:language>pl-PL</dc:language>
  <cp:lastModifiedBy/>
  <dcterms:modified xsi:type="dcterms:W3CDTF">2020-05-06T16:14:59Z</dcterms:modified>
  <cp:revision>3</cp:revision>
  <dc:subject/>
  <dc:title/>
</cp:coreProperties>
</file>